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12083" w14:textId="7CAE428C"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A7486">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A63342">
        <w:rPr>
          <w:rFonts w:ascii="Arial" w:hAnsi="Arial" w:cs="Arial"/>
          <w:b/>
          <w:sz w:val="24"/>
          <w:szCs w:val="24"/>
          <w:lang w:eastAsia="ja-JP"/>
        </w:rPr>
        <w:t>1543</w:t>
      </w:r>
    </w:p>
    <w:p w14:paraId="4E44CD79" w14:textId="77777777" w:rsidR="008A7486" w:rsidRPr="004B566C" w:rsidRDefault="008A7486" w:rsidP="008A748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1AB2D58E"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AB664C">
        <w:rPr>
          <w:rFonts w:ascii="Arial" w:hAnsi="Arial" w:cs="Arial"/>
          <w:lang w:eastAsia="ja-JP"/>
        </w:rPr>
        <w:t>7</w:t>
      </w:r>
      <w:r w:rsidR="00542C7A" w:rsidRPr="0096558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77777777" w:rsidR="00593315" w:rsidRPr="008836AC" w:rsidRDefault="00593315" w:rsidP="001A248F">
            <w:pPr>
              <w:tabs>
                <w:tab w:val="left" w:pos="567"/>
              </w:tabs>
              <w:spacing w:after="0"/>
              <w:rPr>
                <w:rFonts w:ascii="Arial" w:hAnsi="Arial" w:cs="Arial"/>
              </w:rPr>
            </w:pP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77777777"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RP-190957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12/20</w:t>
            </w:r>
            <w:r w:rsidR="00366847">
              <w:rPr>
                <w:rFonts w:ascii="Arial" w:hAnsi="Arial" w:cs="Arial"/>
                <w:lang w:eastAsia="ja-JP"/>
              </w:rPr>
              <w:t>20</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20618F31" w:rsidR="00871653" w:rsidRPr="008836AC" w:rsidRDefault="00A23E3D" w:rsidP="008836AC">
            <w:pPr>
              <w:tabs>
                <w:tab w:val="left" w:pos="567"/>
              </w:tabs>
              <w:spacing w:after="0"/>
              <w:rPr>
                <w:rFonts w:ascii="Arial" w:hAnsi="Arial" w:cs="Arial"/>
                <w:lang w:eastAsia="ja-JP"/>
              </w:rPr>
            </w:pPr>
            <w:r>
              <w:rPr>
                <w:rFonts w:ascii="Arial" w:hAnsi="Arial" w:cs="Arial"/>
                <w:color w:val="00B050"/>
                <w:lang w:eastAsia="ja-JP"/>
              </w:rPr>
              <w:t>70</w:t>
            </w:r>
            <w:r w:rsidR="00542C7A" w:rsidRPr="00F03386">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08ACF31B" w:rsidR="00D22398" w:rsidRPr="008836AC" w:rsidRDefault="00F03386" w:rsidP="00C4666A">
            <w:pPr>
              <w:pStyle w:val="TAL"/>
              <w:jc w:val="center"/>
              <w:rPr>
                <w:color w:val="FF0000"/>
                <w:lang w:eastAsia="ja-JP"/>
              </w:rPr>
            </w:pPr>
            <w:r w:rsidRPr="00F03386">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64B56007" w:rsidR="009164DB" w:rsidRPr="009164DB" w:rsidRDefault="009164DB" w:rsidP="009164DB">
      <w:pPr>
        <w:rPr>
          <w:rFonts w:ascii="Arial" w:hAnsi="Arial" w:cs="Arial"/>
        </w:rPr>
      </w:pPr>
      <w:r w:rsidRPr="009164DB">
        <w:rPr>
          <w:rFonts w:ascii="Arial" w:hAnsi="Arial" w:cs="Arial"/>
        </w:rPr>
        <w:t>Regulatory outcomes:</w:t>
      </w:r>
    </w:p>
    <w:p w14:paraId="50F63D80" w14:textId="26148085" w:rsidR="009164DB" w:rsidRDefault="005317F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CEPT information update and clarification</w:t>
      </w:r>
    </w:p>
    <w:p w14:paraId="73B655B5" w14:textId="575B26DD" w:rsidR="009164DB" w:rsidRDefault="005317F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RCC position </w:t>
      </w: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lastRenderedPageBreak/>
        <w:t>2.7.2</w:t>
      </w:r>
      <w:r>
        <w:rPr>
          <w:lang w:eastAsia="ja-JP"/>
        </w:rPr>
        <w:tab/>
        <w:t>Remaining Open issues</w:t>
      </w:r>
    </w:p>
    <w:p w14:paraId="3BF7142D" w14:textId="70C8331E"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Agreement on investigated regulatory framework and activities. Waiting for final CEPT</w:t>
      </w:r>
      <w:r w:rsidR="009164DB">
        <w:rPr>
          <w:rFonts w:ascii="Arial" w:hAnsi="Arial" w:cs="Arial"/>
        </w:rPr>
        <w:t xml:space="preserve"> </w:t>
      </w:r>
      <w:r w:rsidR="005F093D">
        <w:rPr>
          <w:rFonts w:ascii="Arial" w:hAnsi="Arial" w:cs="Arial"/>
        </w:rPr>
        <w:t xml:space="preserve">publication and decision </w:t>
      </w:r>
      <w:r w:rsidR="009164DB">
        <w:rPr>
          <w:rFonts w:ascii="Arial" w:hAnsi="Arial" w:cs="Arial"/>
        </w:rPr>
        <w:t>(Report B and ECC Decision)</w:t>
      </w:r>
      <w:r>
        <w:rPr>
          <w:rFonts w:ascii="Arial" w:hAnsi="Arial" w:cs="Arial"/>
        </w:rPr>
        <w:t>.</w:t>
      </w:r>
    </w:p>
    <w:p w14:paraId="5985737D" w14:textId="00D2BFBE" w:rsidR="009164DB" w:rsidRDefault="009164DB"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FCC FNPRM </w:t>
      </w:r>
    </w:p>
    <w:p w14:paraId="10CDDC57" w14:textId="77777777"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To draw conclusions from regulatory studies (i.e. definition of possible band plans for licensed and unlicensed operations)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bookmarkStart w:id="0" w:name="_GoBack"/>
      <w:bookmarkEnd w:id="0"/>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77777777"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ED14C" w14:textId="77777777" w:rsidR="004128D7" w:rsidRDefault="004128D7">
      <w:r>
        <w:separator/>
      </w:r>
    </w:p>
  </w:endnote>
  <w:endnote w:type="continuationSeparator" w:id="0">
    <w:p w14:paraId="551774A3" w14:textId="77777777" w:rsidR="004128D7" w:rsidRDefault="0041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E1238" w14:textId="77777777" w:rsidR="004128D7" w:rsidRDefault="004128D7">
      <w:r>
        <w:separator/>
      </w:r>
    </w:p>
  </w:footnote>
  <w:footnote w:type="continuationSeparator" w:id="0">
    <w:p w14:paraId="0931B246" w14:textId="77777777" w:rsidR="004128D7" w:rsidRDefault="00412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4456C"/>
    <w:rsid w:val="0005259B"/>
    <w:rsid w:val="00053FEE"/>
    <w:rsid w:val="00060AE4"/>
    <w:rsid w:val="000746A7"/>
    <w:rsid w:val="000910BB"/>
    <w:rsid w:val="000926AF"/>
    <w:rsid w:val="000A3ED2"/>
    <w:rsid w:val="000C00FA"/>
    <w:rsid w:val="000C3853"/>
    <w:rsid w:val="000C51AA"/>
    <w:rsid w:val="000D17BC"/>
    <w:rsid w:val="000D2186"/>
    <w:rsid w:val="000E4F35"/>
    <w:rsid w:val="000E6F03"/>
    <w:rsid w:val="000F6C1C"/>
    <w:rsid w:val="00116F4B"/>
    <w:rsid w:val="001229F4"/>
    <w:rsid w:val="00137471"/>
    <w:rsid w:val="00150FD3"/>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30120E"/>
    <w:rsid w:val="00301B7A"/>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7182"/>
    <w:rsid w:val="003D5036"/>
    <w:rsid w:val="003D764D"/>
    <w:rsid w:val="003E3A1A"/>
    <w:rsid w:val="003F1B9F"/>
    <w:rsid w:val="0040091C"/>
    <w:rsid w:val="00406D7A"/>
    <w:rsid w:val="004128D7"/>
    <w:rsid w:val="004258BA"/>
    <w:rsid w:val="0043181B"/>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7F4"/>
    <w:rsid w:val="00542C7A"/>
    <w:rsid w:val="0055346F"/>
    <w:rsid w:val="005579FF"/>
    <w:rsid w:val="005776DD"/>
    <w:rsid w:val="00582117"/>
    <w:rsid w:val="0058478F"/>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D01C3"/>
    <w:rsid w:val="008D1E13"/>
    <w:rsid w:val="008D6549"/>
    <w:rsid w:val="008D70D2"/>
    <w:rsid w:val="00900AE8"/>
    <w:rsid w:val="00900DAD"/>
    <w:rsid w:val="0091408E"/>
    <w:rsid w:val="009164DB"/>
    <w:rsid w:val="009378CA"/>
    <w:rsid w:val="0095025E"/>
    <w:rsid w:val="00955C4C"/>
    <w:rsid w:val="00964829"/>
    <w:rsid w:val="00965581"/>
    <w:rsid w:val="009829D4"/>
    <w:rsid w:val="00995338"/>
    <w:rsid w:val="00996777"/>
    <w:rsid w:val="009C0BC7"/>
    <w:rsid w:val="009C6592"/>
    <w:rsid w:val="009E209B"/>
    <w:rsid w:val="009F0747"/>
    <w:rsid w:val="00A03514"/>
    <w:rsid w:val="00A17079"/>
    <w:rsid w:val="00A23E3D"/>
    <w:rsid w:val="00A448C3"/>
    <w:rsid w:val="00A458D4"/>
    <w:rsid w:val="00A46FB7"/>
    <w:rsid w:val="00A53118"/>
    <w:rsid w:val="00A63342"/>
    <w:rsid w:val="00A86AB5"/>
    <w:rsid w:val="00A97226"/>
    <w:rsid w:val="00AA0E64"/>
    <w:rsid w:val="00AA142F"/>
    <w:rsid w:val="00AA3319"/>
    <w:rsid w:val="00AA53DB"/>
    <w:rsid w:val="00AB239A"/>
    <w:rsid w:val="00AB664C"/>
    <w:rsid w:val="00AC39FB"/>
    <w:rsid w:val="00AD53C7"/>
    <w:rsid w:val="00AD7ADC"/>
    <w:rsid w:val="00AE08EB"/>
    <w:rsid w:val="00B00BBE"/>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4DF"/>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2B"/>
    <w:rsid w:val="00EE1504"/>
    <w:rsid w:val="00EE3B5B"/>
    <w:rsid w:val="00EE4CC9"/>
    <w:rsid w:val="00EF4800"/>
    <w:rsid w:val="00EF674A"/>
    <w:rsid w:val="00F00A3D"/>
    <w:rsid w:val="00F0338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972</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25</cp:revision>
  <dcterms:created xsi:type="dcterms:W3CDTF">2019-11-29T14:58:00Z</dcterms:created>
  <dcterms:modified xsi:type="dcterms:W3CDTF">2020-09-18T10:37:00Z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